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sidR="008E6342">
        <w:rPr>
          <w:rFonts w:ascii="Arial" w:eastAsia="MS Mincho" w:hAnsi="Arial" w:cs="Arial"/>
          <w:b/>
          <w:bCs/>
          <w:kern w:val="0"/>
          <w:sz w:val="24"/>
          <w:szCs w:val="24"/>
          <w:lang w:val="en-GB" w:eastAsia="en-US"/>
        </w:rPr>
        <w:t>4</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R3-21</w:t>
      </w:r>
      <w:r w:rsidR="0072472C">
        <w:rPr>
          <w:rFonts w:ascii="Arial" w:eastAsia="MS Mincho" w:hAnsi="Arial" w:cs="Times New Roman"/>
          <w:b/>
          <w:i/>
          <w:noProof/>
          <w:kern w:val="0"/>
          <w:sz w:val="28"/>
          <w:szCs w:val="20"/>
          <w:lang w:val="en-GB" w:eastAsia="en-US"/>
        </w:rPr>
        <w:t>5101</w:t>
      </w:r>
      <w:bookmarkStart w:id="0" w:name="_GoBack"/>
      <w:bookmarkEnd w:id="0"/>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w:t>
      </w:r>
      <w:r w:rsidR="008E6342">
        <w:rPr>
          <w:rFonts w:ascii="Arial" w:eastAsia="MS Mincho" w:hAnsi="Arial" w:cs="Arial"/>
          <w:b/>
          <w:bCs/>
          <w:kern w:val="0"/>
          <w:sz w:val="24"/>
          <w:szCs w:val="24"/>
          <w:lang w:val="en-GB" w:eastAsia="en-US"/>
        </w:rPr>
        <w:t>11</w:t>
      </w:r>
      <w:r>
        <w:rPr>
          <w:rFonts w:ascii="Arial" w:eastAsia="MS Mincho" w:hAnsi="Arial" w:cs="Arial"/>
          <w:b/>
          <w:bCs/>
          <w:kern w:val="0"/>
          <w:sz w:val="24"/>
          <w:szCs w:val="24"/>
          <w:lang w:val="en-GB" w:eastAsia="en-US"/>
        </w:rPr>
        <w:t xml:space="preserve"> </w:t>
      </w:r>
      <w:r w:rsidR="008E6342">
        <w:rPr>
          <w:rFonts w:ascii="Arial" w:eastAsia="MS Mincho" w:hAnsi="Arial" w:cs="Arial"/>
          <w:b/>
          <w:bCs/>
          <w:kern w:val="0"/>
          <w:sz w:val="24"/>
          <w:szCs w:val="24"/>
          <w:lang w:val="en-GB" w:eastAsia="en-US"/>
        </w:rPr>
        <w:t>Nov</w:t>
      </w:r>
      <w:r w:rsidRPr="00B17197">
        <w:rPr>
          <w:rFonts w:ascii="Arial" w:eastAsia="MS Mincho" w:hAnsi="Arial" w:cs="Arial"/>
          <w:b/>
          <w:bCs/>
          <w:kern w:val="0"/>
          <w:sz w:val="24"/>
          <w:szCs w:val="24"/>
          <w:lang w:val="en-GB" w:eastAsia="en-US"/>
        </w:rPr>
        <w:t xml:space="preserve"> 2021</w:t>
      </w:r>
    </w:p>
    <w:p w:rsidR="00B17197" w:rsidRPr="00B17197" w:rsidRDefault="00B17197" w:rsidP="00B17197">
      <w:pPr>
        <w:overflowPunct w:val="0"/>
        <w:autoSpaceDE w:val="0"/>
        <w:autoSpaceDN w:val="0"/>
        <w:adjustRightInd w:val="0"/>
        <w:textAlignment w:val="baseline"/>
        <w:rPr>
          <w:rFonts w:ascii="Arial" w:eastAsia="宋体"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r w:rsidR="00BF7F69">
        <w:rPr>
          <w:rFonts w:ascii="Arial" w:eastAsia="Times New Roman" w:hAnsi="Arial" w:cs="Times New Roman"/>
          <w:kern w:val="0"/>
          <w:sz w:val="24"/>
          <w:szCs w:val="20"/>
          <w:lang w:val="en-GB"/>
        </w:rPr>
        <w:t>no s</w:t>
      </w:r>
      <w:r w:rsidR="00787AA3">
        <w:rPr>
          <w:rFonts w:ascii="Arial" w:eastAsia="Times New Roman" w:hAnsi="Arial" w:cs="Times New Roman"/>
          <w:kern w:val="0"/>
          <w:sz w:val="24"/>
          <w:szCs w:val="20"/>
          <w:lang w:val="en-GB"/>
        </w:rPr>
        <w:t>upport of Xn interface</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Pr="00B17197">
        <w:rPr>
          <w:rFonts w:ascii="Arial" w:eastAsia="Times New Roman" w:hAnsi="Arial" w:cs="Times New Roman"/>
          <w:kern w:val="0"/>
          <w:sz w:val="24"/>
          <w:szCs w:val="20"/>
          <w:lang w:val="en-GB"/>
        </w:rPr>
        <w:t>20.2.</w:t>
      </w:r>
      <w:r>
        <w:rPr>
          <w:rFonts w:ascii="Arial" w:eastAsia="Times New Roman" w:hAnsi="Arial" w:cs="Times New Roman"/>
          <w:kern w:val="0"/>
          <w:sz w:val="24"/>
          <w:szCs w:val="20"/>
          <w:lang w:val="en-GB"/>
        </w:rPr>
        <w:t>3</w:t>
      </w: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A10E19">
        <w:rPr>
          <w:rFonts w:ascii="Arial" w:eastAsia="Times New Roman" w:hAnsi="Arial" w:cs="Times New Roman"/>
          <w:kern w:val="0"/>
          <w:sz w:val="24"/>
          <w:szCs w:val="20"/>
          <w:lang w:val="en-GB" w:eastAsia="en-US"/>
        </w:rPr>
        <w:t>Discussion</w:t>
      </w:r>
    </w:p>
    <w:p w:rsidR="00B17197" w:rsidRPr="00B17197" w:rsidRDefault="00B17197" w:rsidP="00B1719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AC2675" w:rsidRDefault="00773E32"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This contribution is </w:t>
      </w:r>
      <w:r w:rsidR="00787AA3">
        <w:rPr>
          <w:rFonts w:ascii="Times New Roman" w:eastAsia="Times New Roman" w:hAnsi="Times New Roman" w:cs="Times New Roman"/>
          <w:kern w:val="0"/>
          <w:sz w:val="20"/>
          <w:szCs w:val="20"/>
          <w:lang w:val="en-GB"/>
        </w:rPr>
        <w:t>triggered by</w:t>
      </w:r>
      <w:r>
        <w:rPr>
          <w:rFonts w:ascii="Times New Roman" w:eastAsia="Times New Roman" w:hAnsi="Times New Roman" w:cs="Times New Roman"/>
          <w:kern w:val="0"/>
          <w:sz w:val="20"/>
          <w:szCs w:val="20"/>
          <w:lang w:val="en-GB"/>
        </w:rPr>
        <w:t xml:space="preserve"> the</w:t>
      </w:r>
      <w:r w:rsidR="001C04D5">
        <w:rPr>
          <w:rFonts w:ascii="Times New Roman" w:eastAsia="Times New Roman" w:hAnsi="Times New Roman" w:cs="Times New Roman"/>
          <w:kern w:val="0"/>
          <w:sz w:val="20"/>
          <w:szCs w:val="20"/>
          <w:lang w:val="en-GB"/>
        </w:rPr>
        <w:t xml:space="preserve"> </w:t>
      </w:r>
      <w:r w:rsidR="00787AA3">
        <w:rPr>
          <w:rFonts w:ascii="Times New Roman" w:eastAsia="Times New Roman" w:hAnsi="Times New Roman" w:cs="Times New Roman"/>
          <w:kern w:val="0"/>
          <w:sz w:val="20"/>
          <w:szCs w:val="20"/>
          <w:lang w:val="en-GB"/>
        </w:rPr>
        <w:t xml:space="preserve">previous </w:t>
      </w:r>
      <w:r w:rsidR="001C04D5">
        <w:rPr>
          <w:rFonts w:ascii="Times New Roman" w:eastAsia="Times New Roman" w:hAnsi="Times New Roman" w:cs="Times New Roman"/>
          <w:kern w:val="0"/>
          <w:sz w:val="20"/>
          <w:szCs w:val="20"/>
          <w:lang w:val="en-GB"/>
        </w:rPr>
        <w:t>discussions on handling cell neighbouring information for NTN networks</w:t>
      </w:r>
      <w:r w:rsidR="00AC2675">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 xml:space="preserve"> The discussion is </w:t>
      </w:r>
      <w:r w:rsidR="003035CA">
        <w:rPr>
          <w:rFonts w:ascii="Times New Roman" w:eastAsia="Times New Roman" w:hAnsi="Times New Roman" w:cs="Times New Roman"/>
          <w:kern w:val="0"/>
          <w:sz w:val="20"/>
          <w:szCs w:val="20"/>
          <w:lang w:val="en-GB"/>
        </w:rPr>
        <w:t>related to</w:t>
      </w:r>
      <w:r>
        <w:rPr>
          <w:rFonts w:ascii="Times New Roman" w:eastAsia="Times New Roman" w:hAnsi="Times New Roman" w:cs="Times New Roman"/>
          <w:kern w:val="0"/>
          <w:sz w:val="20"/>
          <w:szCs w:val="20"/>
          <w:lang w:val="en-GB"/>
        </w:rPr>
        <w:t xml:space="preserve"> the following RAN3 </w:t>
      </w:r>
      <w:r w:rsidR="00C557BD">
        <w:rPr>
          <w:rFonts w:ascii="Times New Roman" w:eastAsia="Times New Roman" w:hAnsi="Times New Roman" w:cs="Times New Roman"/>
          <w:kern w:val="0"/>
          <w:sz w:val="20"/>
          <w:szCs w:val="20"/>
          <w:lang w:val="en-GB"/>
        </w:rPr>
        <w:t>agreements</w:t>
      </w:r>
      <w:r>
        <w:rPr>
          <w:rFonts w:ascii="Times New Roman" w:eastAsia="Times New Roman" w:hAnsi="Times New Roman" w:cs="Times New Roman"/>
          <w:kern w:val="0"/>
          <w:sz w:val="20"/>
          <w:szCs w:val="20"/>
          <w:lang w:val="en-GB"/>
        </w:rPr>
        <w:t>;</w:t>
      </w:r>
      <w:r w:rsidR="00AC2675">
        <w:rPr>
          <w:rFonts w:ascii="Times New Roman" w:eastAsia="Times New Roman" w:hAnsi="Times New Roman" w:cs="Times New Roman"/>
          <w:kern w:val="0"/>
          <w:sz w:val="20"/>
          <w:szCs w:val="20"/>
          <w:lang w:val="en-GB"/>
        </w:rPr>
        <w:t xml:space="preserve"> </w:t>
      </w:r>
    </w:p>
    <w:p w:rsidR="0031524E" w:rsidRPr="0031524E"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Current assumption is that this issue only applies for Xn.</w:t>
      </w:r>
    </w:p>
    <w:p w:rsidR="00E758E9"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Solutions should not result in periodic configuration update on Xn; one way to achieve this is to provide a “super set” of served cell information and to associate cell information with a “validity time window”. Another way would be to rely on OAM.</w:t>
      </w:r>
    </w:p>
    <w:p w:rsidR="00EF4E58" w:rsidRDefault="00B070A8" w:rsidP="0031524E">
      <w:pPr>
        <w:widowControl/>
        <w:spacing w:after="180"/>
        <w:ind w:left="720"/>
        <w:jc w:val="left"/>
        <w:rPr>
          <w:rFonts w:ascii="Times New Roman" w:hAnsi="Times New Roman" w:cs="Times New Roman"/>
          <w:b/>
          <w:bCs/>
          <w:color w:val="00B050"/>
          <w:kern w:val="0"/>
          <w:sz w:val="20"/>
          <w:szCs w:val="20"/>
          <w:lang w:val="en-GB"/>
        </w:rPr>
      </w:pPr>
      <w:r>
        <w:rPr>
          <w:rFonts w:ascii="Times New Roman" w:hAnsi="Times New Roman" w:cs="Times New Roman" w:hint="eastAsia"/>
          <w:b/>
          <w:bCs/>
          <w:color w:val="00B050"/>
          <w:kern w:val="0"/>
          <w:sz w:val="20"/>
          <w:szCs w:val="20"/>
          <w:lang w:val="en-GB"/>
        </w:rPr>
        <w:t>S</w:t>
      </w:r>
      <w:r>
        <w:rPr>
          <w:rFonts w:ascii="Times New Roman" w:hAnsi="Times New Roman" w:cs="Times New Roman"/>
          <w:b/>
          <w:bCs/>
          <w:color w:val="00B050"/>
          <w:kern w:val="0"/>
          <w:sz w:val="20"/>
          <w:szCs w:val="20"/>
          <w:lang w:val="en-GB"/>
        </w:rPr>
        <w:t>erving/neighbour NTN cell information, if any, may be exchanged between gNBs via Xn.</w:t>
      </w:r>
    </w:p>
    <w:p w:rsidR="003035CA" w:rsidRPr="00B070A8" w:rsidRDefault="003035CA" w:rsidP="0031524E">
      <w:pPr>
        <w:widowControl/>
        <w:spacing w:after="180"/>
        <w:ind w:left="720"/>
        <w:jc w:val="left"/>
        <w:rPr>
          <w:rFonts w:ascii="Times New Roman" w:hAnsi="Times New Roman" w:cs="Times New Roman"/>
          <w:b/>
          <w:bCs/>
          <w:color w:val="00B050"/>
          <w:kern w:val="0"/>
          <w:sz w:val="20"/>
          <w:szCs w:val="20"/>
          <w:lang w:val="en-GB"/>
        </w:rPr>
      </w:pPr>
      <w:r>
        <w:rPr>
          <w:rFonts w:ascii="Times New Roman" w:hAnsi="Times New Roman" w:cs="Times New Roman"/>
          <w:b/>
          <w:bCs/>
          <w:color w:val="00B050"/>
          <w:kern w:val="0"/>
          <w:sz w:val="20"/>
          <w:szCs w:val="20"/>
          <w:lang w:val="en-GB"/>
        </w:rPr>
        <w:t>Xn may exist between 2 gNBs handling NTN</w:t>
      </w:r>
    </w:p>
    <w:p w:rsidR="00B17197" w:rsidRPr="00B17197" w:rsidRDefault="00AC2675"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In this paper, we try to </w:t>
      </w:r>
      <w:r w:rsidR="006C56B6">
        <w:rPr>
          <w:rFonts w:ascii="Times New Roman" w:eastAsia="Times New Roman" w:hAnsi="Times New Roman" w:cs="Times New Roman"/>
          <w:kern w:val="0"/>
          <w:sz w:val="20"/>
          <w:szCs w:val="20"/>
          <w:lang w:val="en-GB"/>
        </w:rPr>
        <w:t>analyse the cell relation handling problems and further analyse the usage of Xn interface via Xn.</w:t>
      </w:r>
    </w:p>
    <w:p w:rsidR="00B17197" w:rsidRPr="00B17197" w:rsidRDefault="00E758E9" w:rsidP="00E758E9">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00B17197" w:rsidRPr="00B17197">
        <w:rPr>
          <w:rFonts w:ascii="Arial" w:eastAsia="宋体" w:hAnsi="Arial" w:cs="Times New Roman"/>
          <w:kern w:val="0"/>
          <w:sz w:val="36"/>
          <w:szCs w:val="20"/>
          <w:lang w:val="en-GB"/>
        </w:rPr>
        <w:t>. Discussion</w:t>
      </w:r>
    </w:p>
    <w:p w:rsidR="006C56B6" w:rsidRDefault="00984BDA"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bookmarkStart w:id="1" w:name="_Toc57376961"/>
      <w:r>
        <w:rPr>
          <w:rFonts w:ascii="Times New Roman" w:eastAsia="宋体" w:hAnsi="Times New Roman" w:cs="Times New Roman"/>
          <w:kern w:val="0"/>
          <w:sz w:val="20"/>
          <w:szCs w:val="20"/>
          <w:lang w:val="en-GB"/>
        </w:rPr>
        <w:t>With the assumption of Xn is available between two gNBs (NTN to NTN or NTN to TN), the basic function of the Xn interface is to provide the neighbouring relation and the mobility, then other functions are coming. Focusing on these basic functions, i</w:t>
      </w:r>
      <w:r w:rsidR="006C56B6">
        <w:rPr>
          <w:rFonts w:ascii="Times New Roman" w:eastAsia="宋体" w:hAnsi="Times New Roman" w:cs="Times New Roman"/>
          <w:kern w:val="0"/>
          <w:sz w:val="20"/>
          <w:szCs w:val="20"/>
          <w:lang w:val="en-GB"/>
        </w:rPr>
        <w:t xml:space="preserve">n the previous meetings, </w:t>
      </w:r>
      <w:r w:rsidR="00382739">
        <w:rPr>
          <w:rFonts w:ascii="Times New Roman" w:eastAsia="宋体" w:hAnsi="Times New Roman" w:cs="Times New Roman"/>
          <w:kern w:val="0"/>
          <w:sz w:val="20"/>
          <w:szCs w:val="20"/>
          <w:lang w:val="en-GB"/>
        </w:rPr>
        <w:t xml:space="preserve">[1] </w:t>
      </w:r>
      <w:r w:rsidR="006C56B6">
        <w:rPr>
          <w:rFonts w:ascii="Times New Roman" w:eastAsia="宋体" w:hAnsi="Times New Roman" w:cs="Times New Roman"/>
          <w:kern w:val="0"/>
          <w:sz w:val="20"/>
          <w:szCs w:val="20"/>
          <w:lang w:val="en-GB"/>
        </w:rPr>
        <w:t xml:space="preserve">proposed to </w:t>
      </w:r>
      <w:r w:rsidR="006C56B6" w:rsidRPr="00B17197">
        <w:rPr>
          <w:rFonts w:ascii="Times New Roman" w:eastAsia="宋体" w:hAnsi="Times New Roman" w:cs="Times New Roman"/>
          <w:color w:val="000000" w:themeColor="text1"/>
          <w:kern w:val="0"/>
          <w:sz w:val="20"/>
          <w:szCs w:val="20"/>
          <w:lang w:val="en-GB"/>
        </w:rPr>
        <w:t xml:space="preserve">provide the serving cell information with a Validity Time Window </w:t>
      </w:r>
      <w:r w:rsidR="006C56B6">
        <w:rPr>
          <w:rFonts w:ascii="Times New Roman" w:eastAsia="宋体" w:hAnsi="Times New Roman" w:cs="Times New Roman"/>
          <w:color w:val="000000" w:themeColor="text1"/>
          <w:kern w:val="0"/>
          <w:sz w:val="20"/>
          <w:szCs w:val="20"/>
          <w:lang w:val="en-GB"/>
        </w:rPr>
        <w:t>to the neighbouring cells. Then with this</w:t>
      </w:r>
      <w:r w:rsidR="006C56B6" w:rsidRPr="00B17197">
        <w:rPr>
          <w:rFonts w:ascii="Times New Roman" w:eastAsia="宋体" w:hAnsi="Times New Roman" w:cs="Times New Roman"/>
          <w:color w:val="000000" w:themeColor="text1"/>
          <w:kern w:val="0"/>
          <w:sz w:val="20"/>
          <w:szCs w:val="20"/>
          <w:lang w:val="en-GB"/>
        </w:rPr>
        <w:t xml:space="preserve"> information </w:t>
      </w:r>
      <w:r w:rsidR="00886259">
        <w:rPr>
          <w:rFonts w:ascii="Times New Roman" w:eastAsia="宋体" w:hAnsi="Times New Roman" w:cs="Times New Roman"/>
          <w:color w:val="000000" w:themeColor="text1"/>
          <w:kern w:val="0"/>
          <w:sz w:val="20"/>
          <w:szCs w:val="20"/>
          <w:lang w:val="en-GB"/>
        </w:rPr>
        <w:t xml:space="preserve">to explicitly indicate the start time and the stop time of validity of a cell, </w:t>
      </w:r>
      <w:r w:rsidR="006C56B6" w:rsidRPr="00B17197">
        <w:rPr>
          <w:rFonts w:ascii="Times New Roman" w:eastAsia="宋体" w:hAnsi="Times New Roman" w:cs="Times New Roman"/>
          <w:color w:val="000000" w:themeColor="text1"/>
          <w:kern w:val="0"/>
          <w:sz w:val="20"/>
          <w:szCs w:val="20"/>
          <w:lang w:val="en-GB"/>
        </w:rPr>
        <w:t xml:space="preserve">the gNB </w:t>
      </w:r>
      <w:r w:rsidR="006C56B6">
        <w:rPr>
          <w:rFonts w:ascii="Times New Roman" w:eastAsia="宋体" w:hAnsi="Times New Roman" w:cs="Times New Roman"/>
          <w:color w:val="000000" w:themeColor="text1"/>
          <w:kern w:val="0"/>
          <w:sz w:val="20"/>
          <w:szCs w:val="20"/>
          <w:lang w:val="en-GB"/>
        </w:rPr>
        <w:t>knows</w:t>
      </w:r>
      <w:r w:rsidR="006C56B6" w:rsidRPr="00B17197">
        <w:rPr>
          <w:rFonts w:ascii="Times New Roman" w:eastAsia="宋体" w:hAnsi="Times New Roman" w:cs="Times New Roman"/>
          <w:color w:val="000000" w:themeColor="text1"/>
          <w:kern w:val="0"/>
          <w:sz w:val="20"/>
          <w:szCs w:val="20"/>
          <w:lang w:val="en-GB"/>
        </w:rPr>
        <w:t xml:space="preserve"> when the neighbour</w:t>
      </w:r>
      <w:r w:rsidR="006C56B6">
        <w:rPr>
          <w:rFonts w:ascii="Times New Roman" w:eastAsia="宋体" w:hAnsi="Times New Roman" w:cs="Times New Roman"/>
          <w:color w:val="000000" w:themeColor="text1"/>
          <w:kern w:val="0"/>
          <w:sz w:val="20"/>
          <w:szCs w:val="20"/>
          <w:lang w:val="en-GB"/>
        </w:rPr>
        <w:t>’s cells</w:t>
      </w:r>
      <w:r w:rsidR="006C56B6" w:rsidRPr="00B17197">
        <w:rPr>
          <w:rFonts w:ascii="Times New Roman" w:eastAsia="宋体" w:hAnsi="Times New Roman" w:cs="Times New Roman"/>
          <w:color w:val="000000" w:themeColor="text1"/>
          <w:kern w:val="0"/>
          <w:sz w:val="20"/>
          <w:szCs w:val="20"/>
          <w:lang w:val="en-GB"/>
        </w:rPr>
        <w:t xml:space="preserve"> are available.</w:t>
      </w:r>
      <w:r w:rsidR="00886259">
        <w:rPr>
          <w:rFonts w:ascii="Times New Roman" w:eastAsia="宋体" w:hAnsi="Times New Roman" w:cs="Times New Roman"/>
          <w:color w:val="000000" w:themeColor="text1"/>
          <w:kern w:val="0"/>
          <w:sz w:val="20"/>
          <w:szCs w:val="20"/>
          <w:lang w:val="en-GB"/>
        </w:rPr>
        <w:t xml:space="preserve"> Note that, the solution was proposed based on the understanding that Xn can be used for handling neighbouring relations. If we </w:t>
      </w:r>
      <w:r w:rsidR="00382739">
        <w:rPr>
          <w:rFonts w:ascii="Times New Roman" w:eastAsia="宋体" w:hAnsi="Times New Roman" w:cs="Times New Roman"/>
          <w:color w:val="000000" w:themeColor="text1"/>
          <w:kern w:val="0"/>
          <w:sz w:val="20"/>
          <w:szCs w:val="20"/>
          <w:lang w:val="en-GB"/>
        </w:rPr>
        <w:t xml:space="preserve">use Xn interface to indicate neighbours then the proposals in [1] can be useful as it </w:t>
      </w:r>
      <w:r w:rsidR="00382739">
        <w:rPr>
          <w:rFonts w:ascii="Times New Roman" w:eastAsia="宋体" w:hAnsi="Times New Roman" w:cs="Times New Roman"/>
          <w:kern w:val="0"/>
          <w:sz w:val="20"/>
          <w:szCs w:val="20"/>
          <w:lang w:val="en-GB"/>
        </w:rPr>
        <w:t>reduces signalling to avoid frequent setup and configuration update on Xn.</w:t>
      </w:r>
    </w:p>
    <w:p w:rsidR="003C6C22" w:rsidRDefault="00252EBB"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the meanwhile, it</w:t>
      </w:r>
      <w:r w:rsidR="00B070A8">
        <w:rPr>
          <w:rFonts w:ascii="Times New Roman" w:eastAsia="宋体" w:hAnsi="Times New Roman" w:cs="Times New Roman"/>
          <w:kern w:val="0"/>
          <w:sz w:val="20"/>
          <w:szCs w:val="20"/>
          <w:lang w:val="en-GB"/>
        </w:rPr>
        <w:t xml:space="preserve"> is always possible to </w:t>
      </w:r>
      <w:r w:rsidR="005807FC">
        <w:rPr>
          <w:rFonts w:ascii="Times New Roman" w:eastAsia="宋体" w:hAnsi="Times New Roman" w:cs="Times New Roman"/>
          <w:kern w:val="0"/>
          <w:sz w:val="20"/>
          <w:szCs w:val="20"/>
          <w:lang w:val="en-GB"/>
        </w:rPr>
        <w:t>utilize</w:t>
      </w:r>
      <w:r w:rsidR="00A5145C">
        <w:rPr>
          <w:rFonts w:ascii="Times New Roman" w:eastAsia="宋体" w:hAnsi="Times New Roman" w:cs="Times New Roman"/>
          <w:kern w:val="0"/>
          <w:sz w:val="20"/>
          <w:szCs w:val="20"/>
          <w:lang w:val="en-GB"/>
        </w:rPr>
        <w:t xml:space="preserve"> OAM </w:t>
      </w:r>
      <w:r w:rsidR="00D828B2">
        <w:rPr>
          <w:rFonts w:ascii="Times New Roman" w:eastAsia="宋体" w:hAnsi="Times New Roman" w:cs="Times New Roman"/>
          <w:kern w:val="0"/>
          <w:sz w:val="20"/>
          <w:szCs w:val="20"/>
          <w:lang w:val="en-GB"/>
        </w:rPr>
        <w:t>to</w:t>
      </w:r>
      <w:r w:rsidR="00C557BD">
        <w:rPr>
          <w:rFonts w:ascii="Times New Roman" w:eastAsia="宋体" w:hAnsi="Times New Roman" w:cs="Times New Roman"/>
          <w:kern w:val="0"/>
          <w:sz w:val="20"/>
          <w:szCs w:val="20"/>
          <w:lang w:val="en-GB"/>
        </w:rPr>
        <w:t xml:space="preserve"> associate the neighbouring, </w:t>
      </w:r>
      <w:r w:rsidR="00984BDA">
        <w:rPr>
          <w:rFonts w:ascii="Times New Roman" w:eastAsia="宋体" w:hAnsi="Times New Roman" w:cs="Times New Roman"/>
          <w:kern w:val="0"/>
          <w:sz w:val="20"/>
          <w:szCs w:val="20"/>
          <w:lang w:val="en-GB"/>
        </w:rPr>
        <w:t xml:space="preserve">including </w:t>
      </w:r>
      <w:r>
        <w:rPr>
          <w:rFonts w:ascii="Times New Roman" w:eastAsia="宋体" w:hAnsi="Times New Roman" w:cs="Times New Roman"/>
          <w:kern w:val="0"/>
          <w:sz w:val="20"/>
          <w:szCs w:val="20"/>
          <w:lang w:val="en-GB"/>
        </w:rPr>
        <w:t>f</w:t>
      </w:r>
      <w:r w:rsidR="00AA25BF">
        <w:rPr>
          <w:rFonts w:ascii="Times New Roman" w:eastAsia="宋体" w:hAnsi="Times New Roman" w:cs="Times New Roman"/>
          <w:kern w:val="0"/>
          <w:sz w:val="20"/>
          <w:szCs w:val="20"/>
          <w:lang w:val="en-GB"/>
        </w:rPr>
        <w:t xml:space="preserve">or LEO moving cells. If we go for full OAM without indicating neighbours via Xn and </w:t>
      </w:r>
      <w:r w:rsidR="00D55BC6">
        <w:rPr>
          <w:rFonts w:ascii="Times New Roman" w:eastAsia="宋体" w:hAnsi="Times New Roman" w:cs="Times New Roman"/>
          <w:kern w:val="0"/>
          <w:sz w:val="20"/>
          <w:szCs w:val="20"/>
          <w:lang w:val="en-GB"/>
        </w:rPr>
        <w:t xml:space="preserve">considering that </w:t>
      </w:r>
      <w:r w:rsidR="00AA25BF">
        <w:rPr>
          <w:rFonts w:ascii="Times New Roman" w:eastAsia="宋体" w:hAnsi="Times New Roman" w:cs="Times New Roman"/>
          <w:kern w:val="0"/>
          <w:sz w:val="20"/>
          <w:szCs w:val="20"/>
          <w:lang w:val="en-GB"/>
        </w:rPr>
        <w:t xml:space="preserve">Xn mobility </w:t>
      </w:r>
      <w:r w:rsidR="00D55BC6">
        <w:rPr>
          <w:rFonts w:ascii="Times New Roman" w:eastAsia="宋体" w:hAnsi="Times New Roman" w:cs="Times New Roman"/>
          <w:kern w:val="0"/>
          <w:sz w:val="20"/>
          <w:szCs w:val="20"/>
          <w:lang w:val="en-GB"/>
        </w:rPr>
        <w:t>is now</w:t>
      </w:r>
      <w:r w:rsidR="00AA25BF">
        <w:rPr>
          <w:rFonts w:ascii="Times New Roman" w:eastAsia="宋体" w:hAnsi="Times New Roman" w:cs="Times New Roman"/>
          <w:kern w:val="0"/>
          <w:sz w:val="20"/>
          <w:szCs w:val="20"/>
          <w:lang w:val="en-GB"/>
        </w:rPr>
        <w:t xml:space="preserve"> in the low priority, we </w:t>
      </w:r>
      <w:r w:rsidR="00984BDA">
        <w:rPr>
          <w:rFonts w:ascii="Times New Roman" w:eastAsia="宋体" w:hAnsi="Times New Roman" w:cs="Times New Roman"/>
          <w:kern w:val="0"/>
          <w:sz w:val="20"/>
          <w:szCs w:val="20"/>
          <w:lang w:val="en-GB"/>
        </w:rPr>
        <w:t xml:space="preserve">can </w:t>
      </w:r>
      <w:r w:rsidR="00AA25BF">
        <w:rPr>
          <w:rFonts w:ascii="Times New Roman" w:eastAsia="宋体" w:hAnsi="Times New Roman" w:cs="Times New Roman"/>
          <w:kern w:val="0"/>
          <w:sz w:val="20"/>
          <w:szCs w:val="20"/>
          <w:lang w:val="en-GB"/>
        </w:rPr>
        <w:t>think it will be worthy to suggest we not support Xn interface for NTN in this release.</w:t>
      </w:r>
    </w:p>
    <w:p w:rsidR="00D55BC6" w:rsidRDefault="00D55BC6" w:rsidP="00B17197">
      <w:pPr>
        <w:widowControl/>
        <w:tabs>
          <w:tab w:val="left" w:pos="1560"/>
        </w:tabs>
        <w:spacing w:after="180"/>
        <w:jc w:val="left"/>
        <w:rPr>
          <w:rFonts w:ascii="Times New Roman" w:eastAsia="宋体" w:hAnsi="Times New Roman" w:cs="Times New Roman"/>
          <w:kern w:val="0"/>
          <w:sz w:val="20"/>
          <w:szCs w:val="20"/>
          <w:lang w:val="en-GB"/>
        </w:rPr>
      </w:pPr>
    </w:p>
    <w:p w:rsidR="00D55BC6" w:rsidRDefault="00D55BC6" w:rsidP="00B17197">
      <w:pPr>
        <w:widowControl/>
        <w:tabs>
          <w:tab w:val="left" w:pos="1560"/>
        </w:tabs>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From other hands, i</w:t>
      </w:r>
      <w:r w:rsidRPr="00D55BC6">
        <w:rPr>
          <w:rFonts w:ascii="Times New Roman" w:eastAsia="宋体" w:hAnsi="Times New Roman" w:cs="Times New Roman"/>
          <w:kern w:val="0"/>
          <w:sz w:val="20"/>
          <w:szCs w:val="20"/>
          <w:lang w:val="en-GB"/>
        </w:rPr>
        <w:t xml:space="preserve">n the last meeting, RAN2 has agreed to the support the time based CHO. </w:t>
      </w:r>
      <w:r>
        <w:rPr>
          <w:rFonts w:ascii="Times New Roman" w:eastAsia="宋体" w:hAnsi="Times New Roman" w:cs="Times New Roman"/>
          <w:kern w:val="0"/>
          <w:sz w:val="20"/>
          <w:szCs w:val="20"/>
          <w:lang w:val="en-GB"/>
        </w:rPr>
        <w:t xml:space="preserve">The CHO is supported only over Xn interface. </w:t>
      </w:r>
      <w:r w:rsidRPr="00D55BC6">
        <w:rPr>
          <w:rFonts w:ascii="Times New Roman" w:eastAsia="宋体" w:hAnsi="Times New Roman" w:cs="Times New Roman"/>
          <w:kern w:val="0"/>
          <w:sz w:val="20"/>
          <w:szCs w:val="20"/>
          <w:lang w:val="en-GB"/>
        </w:rPr>
        <w:t>In time based CHO, UE is allowed to perform HO only during T1 to T2. In other word, the time based CHO configuration will be invalid after T2.</w:t>
      </w:r>
      <w:r>
        <w:rPr>
          <w:rFonts w:ascii="Times New Roman" w:eastAsia="宋体" w:hAnsi="Times New Roman" w:cs="Times New Roman"/>
          <w:kern w:val="0"/>
          <w:sz w:val="20"/>
          <w:szCs w:val="20"/>
          <w:lang w:val="en-GB"/>
        </w:rPr>
        <w:t xml:space="preserve"> This could request some update in RAN3. Indeed, for moving cells, the knowledge of this information configured in cells could be exchange</w:t>
      </w:r>
      <w:r w:rsidR="00064932">
        <w:rPr>
          <w:rFonts w:ascii="Times New Roman" w:eastAsia="宋体" w:hAnsi="Times New Roman" w:cs="Times New Roman"/>
          <w:kern w:val="0"/>
          <w:sz w:val="20"/>
          <w:szCs w:val="20"/>
          <w:lang w:val="en-GB"/>
        </w:rPr>
        <w:t>d</w:t>
      </w:r>
      <w:r>
        <w:rPr>
          <w:rFonts w:ascii="Times New Roman" w:eastAsia="宋体" w:hAnsi="Times New Roman" w:cs="Times New Roman"/>
          <w:kern w:val="0"/>
          <w:sz w:val="20"/>
          <w:szCs w:val="20"/>
          <w:lang w:val="en-GB"/>
        </w:rPr>
        <w:t xml:space="preserve"> to the target to avoid unnecessary cancel message of CHO and also allowing more flexible and optimised resource management. In short, without starting this the discussion on CHO, RAN2 spent time to optimised Xn handover operation, not followed by RAN3.</w:t>
      </w:r>
    </w:p>
    <w:p w:rsidR="00AA25BF" w:rsidRDefault="00AA25BF" w:rsidP="00AA25BF">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1:  </w:t>
      </w:r>
      <w:r w:rsidR="00D55BC6">
        <w:rPr>
          <w:rFonts w:ascii="Times New Roman" w:eastAsia="宋体" w:hAnsi="Times New Roman" w:cs="Times New Roman"/>
          <w:b/>
          <w:kern w:val="0"/>
          <w:sz w:val="20"/>
          <w:szCs w:val="20"/>
          <w:lang w:val="en-GB"/>
        </w:rPr>
        <w:t>We kindly ask RAN3 to clarify the status of X</w:t>
      </w:r>
      <w:r w:rsidR="00A43904">
        <w:rPr>
          <w:rFonts w:ascii="Times New Roman" w:eastAsia="宋体" w:hAnsi="Times New Roman" w:cs="Times New Roman"/>
          <w:b/>
          <w:kern w:val="0"/>
          <w:sz w:val="20"/>
          <w:szCs w:val="20"/>
          <w:lang w:val="en-GB"/>
        </w:rPr>
        <w:t>n e.g. do not support Xn in this release, or discuss the RAN2 decision impact e.g. on CHO mobility, or do not discuss at all Xn etc …</w:t>
      </w:r>
    </w:p>
    <w:p w:rsidR="00AA25BF" w:rsidRPr="00AA25BF" w:rsidRDefault="00AA25BF" w:rsidP="00B17197">
      <w:pPr>
        <w:widowControl/>
        <w:tabs>
          <w:tab w:val="left" w:pos="1560"/>
        </w:tabs>
        <w:spacing w:after="180"/>
        <w:jc w:val="left"/>
        <w:rPr>
          <w:rFonts w:ascii="Times New Roman" w:eastAsia="宋体" w:hAnsi="Times New Roman" w:cs="Times New Roman"/>
          <w:kern w:val="0"/>
          <w:sz w:val="20"/>
          <w:szCs w:val="20"/>
          <w:lang w:val="en-GB"/>
        </w:rPr>
      </w:pPr>
    </w:p>
    <w:bookmarkEnd w:id="1"/>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Based on the discussion in this paper, we propose to</w:t>
      </w:r>
      <w:r w:rsidR="00AA25BF">
        <w:rPr>
          <w:rFonts w:ascii="Times New Roman" w:eastAsia="Times New Roman" w:hAnsi="Times New Roman" w:cs="Times New Roman"/>
          <w:kern w:val="0"/>
          <w:sz w:val="20"/>
          <w:szCs w:val="20"/>
          <w:lang w:val="en-GB"/>
        </w:rPr>
        <w:t xml:space="preserve"> discuss the following proposal</w:t>
      </w:r>
      <w:r w:rsidRPr="003F52DF">
        <w:rPr>
          <w:rFonts w:ascii="Times New Roman" w:eastAsia="Times New Roman" w:hAnsi="Times New Roman" w:cs="Times New Roman"/>
          <w:kern w:val="0"/>
          <w:sz w:val="20"/>
          <w:szCs w:val="20"/>
          <w:lang w:val="en-GB"/>
        </w:rPr>
        <w:t>:</w:t>
      </w:r>
    </w:p>
    <w:p w:rsidR="00A619F2" w:rsidRDefault="00A619F2" w:rsidP="00A619F2">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1: </w:t>
      </w:r>
      <w:r w:rsidR="00A43904">
        <w:rPr>
          <w:rFonts w:ascii="Times New Roman" w:eastAsia="宋体" w:hAnsi="Times New Roman" w:cs="Times New Roman"/>
          <w:b/>
          <w:kern w:val="0"/>
          <w:sz w:val="20"/>
          <w:szCs w:val="20"/>
          <w:lang w:val="en-GB"/>
        </w:rPr>
        <w:t>We kindly ask RAN3 to clarify the status of Xn e.g. do not support Xn in this release, or discuss the RAN2 decision impact e.g. on CHO mobility, or do not discuss at all Xn etc …</w:t>
      </w:r>
      <w:bookmarkStart w:id="2" w:name="_Toc423020280"/>
      <w:bookmarkEnd w:id="2"/>
    </w:p>
    <w:p w:rsidR="00AA25BF" w:rsidRPr="003F52DF" w:rsidRDefault="00AA25BF" w:rsidP="00AA25B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4</w:t>
      </w:r>
      <w:r w:rsidRPr="003F52DF">
        <w:rPr>
          <w:rFonts w:ascii="Arial" w:eastAsia="宋体" w:hAnsi="Arial" w:cs="Times New Roman"/>
          <w:kern w:val="0"/>
          <w:sz w:val="36"/>
          <w:szCs w:val="20"/>
          <w:lang w:val="en-GB"/>
        </w:rPr>
        <w:t xml:space="preserve">. </w:t>
      </w:r>
      <w:r>
        <w:rPr>
          <w:rFonts w:ascii="Arial" w:eastAsia="宋体" w:hAnsi="Arial" w:cs="Times New Roman"/>
          <w:kern w:val="0"/>
          <w:sz w:val="36"/>
          <w:szCs w:val="20"/>
          <w:lang w:val="en-GB"/>
        </w:rPr>
        <w:t>Reference</w:t>
      </w:r>
    </w:p>
    <w:p w:rsidR="00AA25BF" w:rsidRDefault="00AA25BF" w:rsidP="00AA25BF">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Times New Roman" w:hAnsi="Times New Roman" w:cs="Times New Roman"/>
          <w:kern w:val="0"/>
          <w:sz w:val="20"/>
          <w:szCs w:val="20"/>
          <w:lang w:val="en-GB"/>
        </w:rPr>
        <w:t>[1] R3-213341 Time Window management for signalling reduction, Huawei, RAN3 #113-e meeting</w:t>
      </w:r>
    </w:p>
    <w:p w:rsidR="00AA25BF" w:rsidRP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AA25BF" w:rsidRDefault="00AA25BF" w:rsidP="00A619F2">
      <w:pPr>
        <w:widowControl/>
        <w:tabs>
          <w:tab w:val="left" w:pos="1560"/>
        </w:tabs>
        <w:spacing w:after="180"/>
        <w:jc w:val="left"/>
        <w:rPr>
          <w:rFonts w:ascii="Times New Roman" w:eastAsia="宋体" w:hAnsi="Times New Roman" w:cs="Times New Roman"/>
          <w:b/>
          <w:kern w:val="0"/>
          <w:sz w:val="20"/>
          <w:szCs w:val="20"/>
          <w:lang w:val="en-GB"/>
        </w:rPr>
      </w:pPr>
    </w:p>
    <w:p w:rsidR="008F6B86" w:rsidRDefault="008F6B86">
      <w:pPr>
        <w:rPr>
          <w:lang w:val="en-GB"/>
        </w:rPr>
      </w:pPr>
    </w:p>
    <w:p w:rsidR="004F1654" w:rsidRDefault="004F1654">
      <w:pPr>
        <w:rPr>
          <w:lang w:val="en-GB"/>
        </w:rPr>
      </w:pPr>
    </w:p>
    <w:p w:rsidR="004F1654" w:rsidRDefault="004F1654">
      <w:pPr>
        <w:rPr>
          <w:lang w:val="en-GB"/>
        </w:rPr>
      </w:pPr>
    </w:p>
    <w:sectPr w:rsidR="004F16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CFE" w:rsidRDefault="00005CFE" w:rsidP="00B17197">
      <w:r>
        <w:separator/>
      </w:r>
    </w:p>
  </w:endnote>
  <w:endnote w:type="continuationSeparator" w:id="0">
    <w:p w:rsidR="00005CFE" w:rsidRDefault="00005CFE"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CFE" w:rsidRDefault="00005CFE" w:rsidP="00B17197">
      <w:r>
        <w:separator/>
      </w:r>
    </w:p>
  </w:footnote>
  <w:footnote w:type="continuationSeparator" w:id="0">
    <w:p w:rsidR="00005CFE" w:rsidRDefault="00005CFE"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1"/>
  </w:num>
  <w:num w:numId="18">
    <w:abstractNumId w:val="31"/>
  </w:num>
  <w:num w:numId="19">
    <w:abstractNumId w:val="29"/>
  </w:num>
  <w:num w:numId="20">
    <w:abstractNumId w:val="20"/>
  </w:num>
  <w:num w:numId="21">
    <w:abstractNumId w:val="16"/>
  </w:num>
  <w:num w:numId="22">
    <w:abstractNumId w:val="2"/>
  </w:num>
  <w:num w:numId="23">
    <w:abstractNumId w:val="1"/>
  </w:num>
  <w:num w:numId="24">
    <w:abstractNumId w:val="0"/>
  </w:num>
  <w:num w:numId="25">
    <w:abstractNumId w:val="35"/>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7"/>
  </w:num>
  <w:num w:numId="30">
    <w:abstractNumId w:val="14"/>
  </w:num>
  <w:num w:numId="31">
    <w:abstractNumId w:val="30"/>
  </w:num>
  <w:num w:numId="32">
    <w:abstractNumId w:val="27"/>
  </w:num>
  <w:num w:numId="33">
    <w:abstractNumId w:val="12"/>
  </w:num>
  <w:num w:numId="34">
    <w:abstractNumId w:val="22"/>
  </w:num>
  <w:num w:numId="35">
    <w:abstractNumId w:val="34"/>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26"/>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5CFE"/>
    <w:rsid w:val="0000694F"/>
    <w:rsid w:val="00031EA1"/>
    <w:rsid w:val="0004519F"/>
    <w:rsid w:val="000559AF"/>
    <w:rsid w:val="0005765D"/>
    <w:rsid w:val="00064932"/>
    <w:rsid w:val="00064EC1"/>
    <w:rsid w:val="000A378A"/>
    <w:rsid w:val="000B6BF6"/>
    <w:rsid w:val="000C1E27"/>
    <w:rsid w:val="000C55EB"/>
    <w:rsid w:val="000D3B1C"/>
    <w:rsid w:val="0011799D"/>
    <w:rsid w:val="00125446"/>
    <w:rsid w:val="00150CCF"/>
    <w:rsid w:val="0017570E"/>
    <w:rsid w:val="00185A43"/>
    <w:rsid w:val="00196244"/>
    <w:rsid w:val="00197EC0"/>
    <w:rsid w:val="001B28D0"/>
    <w:rsid w:val="001B435E"/>
    <w:rsid w:val="001B7628"/>
    <w:rsid w:val="001C04D5"/>
    <w:rsid w:val="001C1F34"/>
    <w:rsid w:val="001D42B8"/>
    <w:rsid w:val="001E1201"/>
    <w:rsid w:val="001E3782"/>
    <w:rsid w:val="001F1247"/>
    <w:rsid w:val="002022FD"/>
    <w:rsid w:val="00202B40"/>
    <w:rsid w:val="00210820"/>
    <w:rsid w:val="00214894"/>
    <w:rsid w:val="00217214"/>
    <w:rsid w:val="002174B2"/>
    <w:rsid w:val="00217D5B"/>
    <w:rsid w:val="002268F0"/>
    <w:rsid w:val="002301DB"/>
    <w:rsid w:val="00235D78"/>
    <w:rsid w:val="002471B1"/>
    <w:rsid w:val="00252EBB"/>
    <w:rsid w:val="00253946"/>
    <w:rsid w:val="002564A5"/>
    <w:rsid w:val="00290687"/>
    <w:rsid w:val="00293DD4"/>
    <w:rsid w:val="00294BF3"/>
    <w:rsid w:val="002F2D64"/>
    <w:rsid w:val="002F316D"/>
    <w:rsid w:val="003035CA"/>
    <w:rsid w:val="00303B30"/>
    <w:rsid w:val="0031524E"/>
    <w:rsid w:val="00316A9B"/>
    <w:rsid w:val="00324006"/>
    <w:rsid w:val="00340FB4"/>
    <w:rsid w:val="003533D5"/>
    <w:rsid w:val="003710A5"/>
    <w:rsid w:val="00382739"/>
    <w:rsid w:val="00393022"/>
    <w:rsid w:val="003A08AE"/>
    <w:rsid w:val="003A4117"/>
    <w:rsid w:val="003A6AB7"/>
    <w:rsid w:val="003A7DEC"/>
    <w:rsid w:val="003B436D"/>
    <w:rsid w:val="003B7F54"/>
    <w:rsid w:val="003C6C22"/>
    <w:rsid w:val="003E0484"/>
    <w:rsid w:val="003F0668"/>
    <w:rsid w:val="003F52DF"/>
    <w:rsid w:val="003F6342"/>
    <w:rsid w:val="003F7780"/>
    <w:rsid w:val="0040176B"/>
    <w:rsid w:val="00407C46"/>
    <w:rsid w:val="00410E9E"/>
    <w:rsid w:val="00427024"/>
    <w:rsid w:val="00430FCB"/>
    <w:rsid w:val="00443880"/>
    <w:rsid w:val="00460B7F"/>
    <w:rsid w:val="00460F3C"/>
    <w:rsid w:val="004705DD"/>
    <w:rsid w:val="004A09DD"/>
    <w:rsid w:val="004A75F3"/>
    <w:rsid w:val="004B14F9"/>
    <w:rsid w:val="004B2466"/>
    <w:rsid w:val="004C303D"/>
    <w:rsid w:val="004D14BA"/>
    <w:rsid w:val="004D6996"/>
    <w:rsid w:val="004F1654"/>
    <w:rsid w:val="00507B8A"/>
    <w:rsid w:val="00511FF9"/>
    <w:rsid w:val="005627BD"/>
    <w:rsid w:val="00566E30"/>
    <w:rsid w:val="00576792"/>
    <w:rsid w:val="005807FC"/>
    <w:rsid w:val="00583B9B"/>
    <w:rsid w:val="005C45D9"/>
    <w:rsid w:val="005E40D2"/>
    <w:rsid w:val="005F224D"/>
    <w:rsid w:val="00612057"/>
    <w:rsid w:val="00615675"/>
    <w:rsid w:val="00632084"/>
    <w:rsid w:val="006417C6"/>
    <w:rsid w:val="00641D01"/>
    <w:rsid w:val="00643E75"/>
    <w:rsid w:val="00645F55"/>
    <w:rsid w:val="006A546C"/>
    <w:rsid w:val="006A5F5D"/>
    <w:rsid w:val="006C56B6"/>
    <w:rsid w:val="006D0D67"/>
    <w:rsid w:val="006D1203"/>
    <w:rsid w:val="006D5364"/>
    <w:rsid w:val="006D6870"/>
    <w:rsid w:val="006E4877"/>
    <w:rsid w:val="00722C3D"/>
    <w:rsid w:val="0072472C"/>
    <w:rsid w:val="00737912"/>
    <w:rsid w:val="007571D8"/>
    <w:rsid w:val="007603C2"/>
    <w:rsid w:val="00767E0E"/>
    <w:rsid w:val="00773E32"/>
    <w:rsid w:val="00787AA3"/>
    <w:rsid w:val="00792B36"/>
    <w:rsid w:val="007A4E7E"/>
    <w:rsid w:val="007A77A8"/>
    <w:rsid w:val="007C58F2"/>
    <w:rsid w:val="007E4C80"/>
    <w:rsid w:val="007E4D62"/>
    <w:rsid w:val="007F3A35"/>
    <w:rsid w:val="0080377A"/>
    <w:rsid w:val="0080475C"/>
    <w:rsid w:val="0082336E"/>
    <w:rsid w:val="00824A5A"/>
    <w:rsid w:val="00837F8C"/>
    <w:rsid w:val="00852D8C"/>
    <w:rsid w:val="0087068D"/>
    <w:rsid w:val="008770EC"/>
    <w:rsid w:val="00886259"/>
    <w:rsid w:val="00886AEC"/>
    <w:rsid w:val="00892F25"/>
    <w:rsid w:val="0089742B"/>
    <w:rsid w:val="008A2B07"/>
    <w:rsid w:val="008A3D75"/>
    <w:rsid w:val="008A703F"/>
    <w:rsid w:val="008E2EAA"/>
    <w:rsid w:val="008E6252"/>
    <w:rsid w:val="008E6342"/>
    <w:rsid w:val="008F61B7"/>
    <w:rsid w:val="008F6B86"/>
    <w:rsid w:val="009049B0"/>
    <w:rsid w:val="00905C2E"/>
    <w:rsid w:val="00914AD8"/>
    <w:rsid w:val="00937E86"/>
    <w:rsid w:val="00951821"/>
    <w:rsid w:val="00953F18"/>
    <w:rsid w:val="00966E36"/>
    <w:rsid w:val="00976C01"/>
    <w:rsid w:val="00984BDA"/>
    <w:rsid w:val="00992FC2"/>
    <w:rsid w:val="009B0CBD"/>
    <w:rsid w:val="009B11C0"/>
    <w:rsid w:val="009B7BA2"/>
    <w:rsid w:val="009D0624"/>
    <w:rsid w:val="009E3B9E"/>
    <w:rsid w:val="009F3F14"/>
    <w:rsid w:val="009F6C5C"/>
    <w:rsid w:val="00A10E19"/>
    <w:rsid w:val="00A15B1B"/>
    <w:rsid w:val="00A2539F"/>
    <w:rsid w:val="00A3035B"/>
    <w:rsid w:val="00A37C59"/>
    <w:rsid w:val="00A43904"/>
    <w:rsid w:val="00A51081"/>
    <w:rsid w:val="00A5145C"/>
    <w:rsid w:val="00A619F2"/>
    <w:rsid w:val="00A62241"/>
    <w:rsid w:val="00A736ED"/>
    <w:rsid w:val="00AA25BF"/>
    <w:rsid w:val="00AB0FDB"/>
    <w:rsid w:val="00AB1EE3"/>
    <w:rsid w:val="00AB5E02"/>
    <w:rsid w:val="00AC2675"/>
    <w:rsid w:val="00AC714D"/>
    <w:rsid w:val="00B06B5A"/>
    <w:rsid w:val="00B070A8"/>
    <w:rsid w:val="00B12A36"/>
    <w:rsid w:val="00B17197"/>
    <w:rsid w:val="00B357CD"/>
    <w:rsid w:val="00B51410"/>
    <w:rsid w:val="00B61415"/>
    <w:rsid w:val="00B67D58"/>
    <w:rsid w:val="00B871E7"/>
    <w:rsid w:val="00B917D0"/>
    <w:rsid w:val="00BA5D58"/>
    <w:rsid w:val="00BA6380"/>
    <w:rsid w:val="00BB5736"/>
    <w:rsid w:val="00BD13DD"/>
    <w:rsid w:val="00BE3882"/>
    <w:rsid w:val="00BF4F3D"/>
    <w:rsid w:val="00BF7F69"/>
    <w:rsid w:val="00C00BA5"/>
    <w:rsid w:val="00C01A28"/>
    <w:rsid w:val="00C122CE"/>
    <w:rsid w:val="00C12E4F"/>
    <w:rsid w:val="00C27B8A"/>
    <w:rsid w:val="00C313D3"/>
    <w:rsid w:val="00C557BD"/>
    <w:rsid w:val="00C93F43"/>
    <w:rsid w:val="00CA1C80"/>
    <w:rsid w:val="00CC7657"/>
    <w:rsid w:val="00CF05D4"/>
    <w:rsid w:val="00D11D58"/>
    <w:rsid w:val="00D161AF"/>
    <w:rsid w:val="00D37B9F"/>
    <w:rsid w:val="00D40151"/>
    <w:rsid w:val="00D47ADC"/>
    <w:rsid w:val="00D55B64"/>
    <w:rsid w:val="00D55BC6"/>
    <w:rsid w:val="00D641A3"/>
    <w:rsid w:val="00D813C7"/>
    <w:rsid w:val="00D828B2"/>
    <w:rsid w:val="00D83BA5"/>
    <w:rsid w:val="00D8661D"/>
    <w:rsid w:val="00D9119E"/>
    <w:rsid w:val="00D967EB"/>
    <w:rsid w:val="00DB7287"/>
    <w:rsid w:val="00DB7F64"/>
    <w:rsid w:val="00DD1E9B"/>
    <w:rsid w:val="00DE3C0F"/>
    <w:rsid w:val="00DF6CBC"/>
    <w:rsid w:val="00E06E3B"/>
    <w:rsid w:val="00E30F0E"/>
    <w:rsid w:val="00E32EC6"/>
    <w:rsid w:val="00E365D1"/>
    <w:rsid w:val="00E42178"/>
    <w:rsid w:val="00E4629D"/>
    <w:rsid w:val="00E758E9"/>
    <w:rsid w:val="00EA7060"/>
    <w:rsid w:val="00EC1DCF"/>
    <w:rsid w:val="00EC44C6"/>
    <w:rsid w:val="00ED1B61"/>
    <w:rsid w:val="00ED7C8C"/>
    <w:rsid w:val="00EE0D33"/>
    <w:rsid w:val="00EF4E58"/>
    <w:rsid w:val="00F03C03"/>
    <w:rsid w:val="00F35F00"/>
    <w:rsid w:val="00F64EFC"/>
    <w:rsid w:val="00F94718"/>
    <w:rsid w:val="00F973E2"/>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8F6B86"/>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宋体" w:hAnsi="Arial" w:cs="Times New Roman"/>
      <w:b w:val="0"/>
      <w:bCs w:val="0"/>
      <w:kern w:val="0"/>
      <w:sz w:val="22"/>
      <w:szCs w:val="20"/>
      <w:lang w:val="en-GB" w:eastAsia="ko-KR"/>
    </w:rPr>
  </w:style>
  <w:style w:type="paragraph" w:styleId="6">
    <w:name w:val="heading 6"/>
    <w:basedOn w:val="H6"/>
    <w:next w:val="a"/>
    <w:link w:val="6Char"/>
    <w:qFormat/>
    <w:rsid w:val="00F64EFC"/>
    <w:pPr>
      <w:outlineLvl w:val="5"/>
    </w:pPr>
  </w:style>
  <w:style w:type="paragraph" w:styleId="7">
    <w:name w:val="heading 7"/>
    <w:basedOn w:val="H6"/>
    <w:next w:val="a"/>
    <w:link w:val="7Char"/>
    <w:qFormat/>
    <w:rsid w:val="00F64EFC"/>
    <w:pPr>
      <w:outlineLvl w:val="6"/>
    </w:pPr>
  </w:style>
  <w:style w:type="paragraph" w:styleId="8">
    <w:name w:val="heading 8"/>
    <w:basedOn w:val="1"/>
    <w:next w:val="a"/>
    <w:link w:val="8Char"/>
    <w:qFormat/>
    <w:rsid w:val="00F64EFC"/>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F64E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17197"/>
    <w:rPr>
      <w:sz w:val="18"/>
      <w:szCs w:val="18"/>
    </w:rPr>
  </w:style>
  <w:style w:type="paragraph" w:styleId="a4">
    <w:name w:val="footer"/>
    <w:basedOn w:val="a"/>
    <w:link w:val="Char0"/>
    <w:unhideWhenUsed/>
    <w:rsid w:val="00B17197"/>
    <w:pPr>
      <w:tabs>
        <w:tab w:val="center" w:pos="4153"/>
        <w:tab w:val="right" w:pos="8306"/>
      </w:tabs>
      <w:snapToGrid w:val="0"/>
      <w:jc w:val="left"/>
    </w:pPr>
    <w:rPr>
      <w:sz w:val="18"/>
      <w:szCs w:val="18"/>
    </w:rPr>
  </w:style>
  <w:style w:type="character" w:customStyle="1" w:styleId="Char0">
    <w:name w:val="页脚 Char"/>
    <w:basedOn w:val="a0"/>
    <w:link w:val="a4"/>
    <w:rsid w:val="00B17197"/>
    <w:rPr>
      <w:sz w:val="18"/>
      <w:szCs w:val="18"/>
    </w:rPr>
  </w:style>
  <w:style w:type="paragraph" w:customStyle="1" w:styleId="TAL">
    <w:name w:val="TAL"/>
    <w:basedOn w:val="a"/>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a5">
    <w:name w:val="Balloon Text"/>
    <w:basedOn w:val="a"/>
    <w:link w:val="Char1"/>
    <w:unhideWhenUsed/>
    <w:rsid w:val="00B17197"/>
    <w:rPr>
      <w:sz w:val="18"/>
      <w:szCs w:val="18"/>
    </w:rPr>
  </w:style>
  <w:style w:type="character" w:customStyle="1" w:styleId="Char1">
    <w:name w:val="批注框文本 Char"/>
    <w:basedOn w:val="a0"/>
    <w:link w:val="a5"/>
    <w:rsid w:val="00B17197"/>
    <w:rPr>
      <w:sz w:val="18"/>
      <w:szCs w:val="18"/>
    </w:rPr>
  </w:style>
  <w:style w:type="character" w:customStyle="1" w:styleId="1Char">
    <w:name w:val="标题 1 Char"/>
    <w:basedOn w:val="a0"/>
    <w:link w:val="1"/>
    <w:rsid w:val="008F6B86"/>
    <w:rPr>
      <w:rFonts w:ascii="Arial" w:eastAsia="Times New Roman" w:hAnsi="Arial" w:cs="Times New Roman"/>
      <w:kern w:val="0"/>
      <w:sz w:val="36"/>
      <w:szCs w:val="20"/>
      <w:lang w:val="en-GB" w:eastAsia="en-US"/>
    </w:rPr>
  </w:style>
  <w:style w:type="character" w:customStyle="1" w:styleId="2Char">
    <w:name w:val="标题 2 Char"/>
    <w:basedOn w:val="a0"/>
    <w:link w:val="20"/>
    <w:rsid w:val="008F6B86"/>
    <w:rPr>
      <w:rFonts w:asciiTheme="majorHAnsi" w:eastAsiaTheme="majorEastAsia" w:hAnsiTheme="majorHAnsi" w:cstheme="majorBidi"/>
      <w:b/>
      <w:bCs/>
      <w:sz w:val="32"/>
      <w:szCs w:val="32"/>
    </w:rPr>
  </w:style>
  <w:style w:type="character" w:customStyle="1" w:styleId="3Char">
    <w:name w:val="标题 3 Char"/>
    <w:basedOn w:val="a0"/>
    <w:link w:val="3"/>
    <w:rsid w:val="008F6B86"/>
    <w:rPr>
      <w:b/>
      <w:bCs/>
      <w:sz w:val="32"/>
      <w:szCs w:val="32"/>
    </w:rPr>
  </w:style>
  <w:style w:type="character" w:customStyle="1" w:styleId="4Char">
    <w:name w:val="标题 4 Char"/>
    <w:basedOn w:val="a0"/>
    <w:link w:val="4"/>
    <w:rsid w:val="008F6B86"/>
    <w:rPr>
      <w:rFonts w:asciiTheme="majorHAnsi" w:eastAsiaTheme="majorEastAsia" w:hAnsiTheme="majorHAnsi" w:cstheme="majorBidi"/>
      <w:b/>
      <w:bCs/>
      <w:sz w:val="28"/>
      <w:szCs w:val="28"/>
    </w:rPr>
  </w:style>
  <w:style w:type="character" w:styleId="a6">
    <w:name w:val="annotation reference"/>
    <w:basedOn w:val="a0"/>
    <w:unhideWhenUsed/>
    <w:rsid w:val="00D9119E"/>
    <w:rPr>
      <w:sz w:val="21"/>
      <w:szCs w:val="21"/>
    </w:rPr>
  </w:style>
  <w:style w:type="paragraph" w:styleId="a7">
    <w:name w:val="annotation text"/>
    <w:basedOn w:val="a"/>
    <w:link w:val="Char2"/>
    <w:unhideWhenUsed/>
    <w:rsid w:val="00D9119E"/>
    <w:pPr>
      <w:jc w:val="left"/>
    </w:pPr>
  </w:style>
  <w:style w:type="character" w:customStyle="1" w:styleId="Char2">
    <w:name w:val="批注文字 Char"/>
    <w:basedOn w:val="a0"/>
    <w:link w:val="a7"/>
    <w:rsid w:val="00D9119E"/>
  </w:style>
  <w:style w:type="paragraph" w:styleId="a8">
    <w:name w:val="annotation subject"/>
    <w:basedOn w:val="a7"/>
    <w:next w:val="a7"/>
    <w:link w:val="Char3"/>
    <w:unhideWhenUsed/>
    <w:rsid w:val="00D9119E"/>
    <w:rPr>
      <w:b/>
      <w:bCs/>
    </w:rPr>
  </w:style>
  <w:style w:type="character" w:customStyle="1" w:styleId="Char3">
    <w:name w:val="批注主题 Char"/>
    <w:basedOn w:val="Char2"/>
    <w:link w:val="a8"/>
    <w:rsid w:val="00D9119E"/>
    <w:rPr>
      <w:b/>
      <w:bCs/>
    </w:rPr>
  </w:style>
  <w:style w:type="paragraph" w:customStyle="1" w:styleId="Proposal">
    <w:name w:val="Proposal"/>
    <w:basedOn w:val="a"/>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5Char">
    <w:name w:val="标题 5 Char"/>
    <w:basedOn w:val="a0"/>
    <w:link w:val="5"/>
    <w:rsid w:val="00F64EFC"/>
    <w:rPr>
      <w:rFonts w:ascii="Arial" w:eastAsia="宋体" w:hAnsi="Arial" w:cs="Times New Roman"/>
      <w:kern w:val="0"/>
      <w:sz w:val="22"/>
      <w:szCs w:val="20"/>
      <w:lang w:val="en-GB" w:eastAsia="ko-KR"/>
    </w:rPr>
  </w:style>
  <w:style w:type="character" w:customStyle="1" w:styleId="6Char">
    <w:name w:val="标题 6 Char"/>
    <w:basedOn w:val="a0"/>
    <w:link w:val="6"/>
    <w:rsid w:val="00F64EFC"/>
    <w:rPr>
      <w:rFonts w:ascii="Arial" w:eastAsia="宋体" w:hAnsi="Arial" w:cs="Times New Roman"/>
      <w:kern w:val="0"/>
      <w:sz w:val="20"/>
      <w:szCs w:val="20"/>
      <w:lang w:val="en-GB" w:eastAsia="ko-KR"/>
    </w:rPr>
  </w:style>
  <w:style w:type="character" w:customStyle="1" w:styleId="7Char">
    <w:name w:val="标题 7 Char"/>
    <w:basedOn w:val="a0"/>
    <w:link w:val="7"/>
    <w:rsid w:val="00F64EFC"/>
    <w:rPr>
      <w:rFonts w:ascii="Arial" w:eastAsia="宋体" w:hAnsi="Arial" w:cs="Times New Roman"/>
      <w:kern w:val="0"/>
      <w:sz w:val="20"/>
      <w:szCs w:val="20"/>
      <w:lang w:val="en-GB" w:eastAsia="ko-KR"/>
    </w:rPr>
  </w:style>
  <w:style w:type="character" w:customStyle="1" w:styleId="8Char">
    <w:name w:val="标题 8 Char"/>
    <w:basedOn w:val="a0"/>
    <w:link w:val="8"/>
    <w:rsid w:val="00F64EFC"/>
    <w:rPr>
      <w:rFonts w:ascii="Arial" w:eastAsia="宋体" w:hAnsi="Arial" w:cs="Times New Roman"/>
      <w:kern w:val="0"/>
      <w:sz w:val="36"/>
      <w:szCs w:val="20"/>
      <w:lang w:val="en-GB" w:eastAsia="ko-KR"/>
    </w:rPr>
  </w:style>
  <w:style w:type="character" w:customStyle="1" w:styleId="9Char">
    <w:name w:val="标题 9 Char"/>
    <w:basedOn w:val="a0"/>
    <w:link w:val="9"/>
    <w:rsid w:val="00F64EFC"/>
    <w:rPr>
      <w:rFonts w:ascii="Arial" w:eastAsia="宋体" w:hAnsi="Arial" w:cs="Times New Roman"/>
      <w:kern w:val="0"/>
      <w:sz w:val="36"/>
      <w:szCs w:val="20"/>
      <w:lang w:val="en-GB" w:eastAsia="ko-KR"/>
    </w:rPr>
  </w:style>
  <w:style w:type="numbering" w:customStyle="1" w:styleId="10">
    <w:name w:val="无列表1"/>
    <w:next w:val="a2"/>
    <w:uiPriority w:val="99"/>
    <w:semiHidden/>
    <w:unhideWhenUsed/>
    <w:rsid w:val="00F64EFC"/>
  </w:style>
  <w:style w:type="paragraph" w:customStyle="1" w:styleId="H6">
    <w:name w:val="H6"/>
    <w:basedOn w:val="5"/>
    <w:next w:val="a"/>
    <w:link w:val="H6Char"/>
    <w:rsid w:val="00F64EFC"/>
    <w:pPr>
      <w:ind w:left="1985" w:hanging="1985"/>
      <w:outlineLvl w:val="9"/>
    </w:pPr>
    <w:rPr>
      <w:sz w:val="20"/>
    </w:rPr>
  </w:style>
  <w:style w:type="paragraph" w:styleId="90">
    <w:name w:val="toc 9"/>
    <w:basedOn w:val="80"/>
    <w:rsid w:val="00F64EFC"/>
    <w:pPr>
      <w:ind w:left="1418" w:hanging="1418"/>
    </w:pPr>
  </w:style>
  <w:style w:type="paragraph" w:styleId="80">
    <w:name w:val="toc 8"/>
    <w:basedOn w:val="11"/>
    <w:rsid w:val="00F64EFC"/>
    <w:pPr>
      <w:spacing w:before="180"/>
      <w:ind w:left="2693" w:hanging="2693"/>
    </w:pPr>
    <w:rPr>
      <w:b/>
    </w:rPr>
  </w:style>
  <w:style w:type="paragraph" w:styleId="1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F64EFC"/>
    <w:pPr>
      <w:ind w:left="1701" w:hanging="1701"/>
    </w:pPr>
  </w:style>
  <w:style w:type="paragraph" w:styleId="40">
    <w:name w:val="toc 4"/>
    <w:basedOn w:val="30"/>
    <w:rsid w:val="00F64EFC"/>
    <w:pPr>
      <w:ind w:left="1418" w:hanging="1418"/>
    </w:pPr>
  </w:style>
  <w:style w:type="paragraph" w:styleId="30">
    <w:name w:val="toc 3"/>
    <w:basedOn w:val="21"/>
    <w:rsid w:val="00F64EFC"/>
    <w:pPr>
      <w:ind w:left="1134" w:hanging="1134"/>
    </w:pPr>
  </w:style>
  <w:style w:type="paragraph" w:styleId="21">
    <w:name w:val="toc 2"/>
    <w:basedOn w:val="11"/>
    <w:rsid w:val="00F64EFC"/>
    <w:pPr>
      <w:keepNext w:val="0"/>
      <w:spacing w:before="0"/>
      <w:ind w:left="851" w:hanging="851"/>
    </w:pPr>
    <w:rPr>
      <w:sz w:val="20"/>
    </w:rPr>
  </w:style>
  <w:style w:type="paragraph" w:customStyle="1" w:styleId="TT">
    <w:name w:val="TT"/>
    <w:basedOn w:val="1"/>
    <w:next w:val="a"/>
    <w:rsid w:val="00F64EFC"/>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a"/>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宋体"/>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宋体"/>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a"/>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a9"/>
    <w:link w:val="B1Char"/>
    <w:rsid w:val="00F64EFC"/>
  </w:style>
  <w:style w:type="paragraph" w:styleId="60">
    <w:name w:val="toc 6"/>
    <w:basedOn w:val="50"/>
    <w:next w:val="a"/>
    <w:rsid w:val="00F64EFC"/>
    <w:pPr>
      <w:ind w:left="1985" w:hanging="1985"/>
    </w:pPr>
  </w:style>
  <w:style w:type="paragraph" w:styleId="70">
    <w:name w:val="toc 7"/>
    <w:basedOn w:val="60"/>
    <w:next w:val="a"/>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a"/>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宋体"/>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F64EFC"/>
  </w:style>
  <w:style w:type="paragraph" w:customStyle="1" w:styleId="B3">
    <w:name w:val="B3"/>
    <w:basedOn w:val="31"/>
    <w:rsid w:val="00F64EFC"/>
  </w:style>
  <w:style w:type="paragraph" w:customStyle="1" w:styleId="B4">
    <w:name w:val="B4"/>
    <w:basedOn w:val="41"/>
    <w:link w:val="B4Char"/>
    <w:rsid w:val="00F64EFC"/>
  </w:style>
  <w:style w:type="paragraph" w:customStyle="1" w:styleId="B5">
    <w:name w:val="B5"/>
    <w:basedOn w:val="51"/>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a"/>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aa">
    <w:name w:val="Emphasis"/>
    <w:qFormat/>
    <w:rsid w:val="00F64EFC"/>
    <w:rPr>
      <w:i/>
      <w:iCs/>
    </w:rPr>
  </w:style>
  <w:style w:type="character" w:styleId="ab">
    <w:name w:val="Hyperlink"/>
    <w:unhideWhenUsed/>
    <w:rsid w:val="00F64EFC"/>
    <w:rPr>
      <w:strike w:val="0"/>
      <w:dstrike w:val="0"/>
      <w:color w:val="464E90"/>
      <w:u w:val="none"/>
      <w:effect w:val="none"/>
    </w:rPr>
  </w:style>
  <w:style w:type="character" w:customStyle="1" w:styleId="msoins0">
    <w:name w:val="msoins"/>
    <w:rsid w:val="00F64EFC"/>
  </w:style>
  <w:style w:type="paragraph" w:styleId="ac">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宋体"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a9">
    <w:name w:val="List"/>
    <w:basedOn w:val="a"/>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22">
    <w:name w:val="List 2"/>
    <w:basedOn w:val="a9"/>
    <w:rsid w:val="00F64EFC"/>
    <w:pPr>
      <w:ind w:left="851"/>
    </w:pPr>
  </w:style>
  <w:style w:type="paragraph" w:styleId="31">
    <w:name w:val="List 3"/>
    <w:basedOn w:val="22"/>
    <w:rsid w:val="00F64EFC"/>
    <w:pPr>
      <w:ind w:left="1135"/>
    </w:pPr>
  </w:style>
  <w:style w:type="paragraph" w:styleId="41">
    <w:name w:val="List 4"/>
    <w:basedOn w:val="31"/>
    <w:rsid w:val="00F64EFC"/>
    <w:pPr>
      <w:ind w:left="1418"/>
    </w:pPr>
  </w:style>
  <w:style w:type="paragraph" w:styleId="51">
    <w:name w:val="List 5"/>
    <w:basedOn w:val="41"/>
    <w:rsid w:val="00F64EFC"/>
    <w:pPr>
      <w:ind w:left="1702"/>
    </w:pPr>
  </w:style>
  <w:style w:type="character" w:styleId="ad">
    <w:name w:val="footnote reference"/>
    <w:rsid w:val="00F64EFC"/>
    <w:rPr>
      <w:b/>
      <w:position w:val="6"/>
      <w:sz w:val="16"/>
    </w:rPr>
  </w:style>
  <w:style w:type="paragraph" w:styleId="ae">
    <w:name w:val="footnote text"/>
    <w:basedOn w:val="a"/>
    <w:link w:val="Char4"/>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Char4">
    <w:name w:val="脚注文本 Char"/>
    <w:basedOn w:val="a0"/>
    <w:link w:val="ae"/>
    <w:rsid w:val="00F64EFC"/>
    <w:rPr>
      <w:rFonts w:ascii="Times New Roman" w:hAnsi="Times New Roman" w:cs="Times New Roman"/>
      <w:kern w:val="0"/>
      <w:sz w:val="16"/>
      <w:szCs w:val="20"/>
      <w:lang w:val="en-GB" w:eastAsia="ko-KR"/>
    </w:rPr>
  </w:style>
  <w:style w:type="paragraph" w:styleId="12">
    <w:name w:val="index 1"/>
    <w:basedOn w:val="a"/>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3">
    <w:name w:val="index 2"/>
    <w:basedOn w:val="12"/>
    <w:rsid w:val="00F64EFC"/>
    <w:pPr>
      <w:ind w:left="284"/>
    </w:pPr>
  </w:style>
  <w:style w:type="paragraph" w:styleId="af">
    <w:name w:val="List Bullet"/>
    <w:basedOn w:val="a9"/>
    <w:rsid w:val="00F64EFC"/>
  </w:style>
  <w:style w:type="paragraph" w:styleId="24">
    <w:name w:val="List Bullet 2"/>
    <w:basedOn w:val="af"/>
    <w:rsid w:val="00F64EFC"/>
    <w:pPr>
      <w:ind w:left="851"/>
    </w:pPr>
  </w:style>
  <w:style w:type="paragraph" w:styleId="32">
    <w:name w:val="List Bullet 3"/>
    <w:basedOn w:val="24"/>
    <w:rsid w:val="00F64EFC"/>
    <w:pPr>
      <w:ind w:left="1135"/>
    </w:pPr>
  </w:style>
  <w:style w:type="paragraph" w:styleId="42">
    <w:name w:val="List Bullet 4"/>
    <w:basedOn w:val="32"/>
    <w:rsid w:val="00F64EFC"/>
    <w:pPr>
      <w:ind w:left="1418"/>
    </w:pPr>
  </w:style>
  <w:style w:type="paragraph" w:styleId="52">
    <w:name w:val="List Bullet 5"/>
    <w:basedOn w:val="42"/>
    <w:rsid w:val="00F64EFC"/>
    <w:pPr>
      <w:ind w:left="1702"/>
    </w:pPr>
  </w:style>
  <w:style w:type="paragraph" w:styleId="af0">
    <w:name w:val="List Number"/>
    <w:basedOn w:val="a9"/>
    <w:rsid w:val="00F64EFC"/>
  </w:style>
  <w:style w:type="paragraph" w:styleId="25">
    <w:name w:val="List Number 2"/>
    <w:basedOn w:val="af0"/>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af1">
    <w:name w:val="FollowedHyperlink"/>
    <w:rsid w:val="00F64EFC"/>
    <w:rPr>
      <w:color w:val="800080"/>
      <w:u w:val="single"/>
    </w:rPr>
  </w:style>
  <w:style w:type="paragraph" w:customStyle="1" w:styleId="Standard1">
    <w:name w:val="Standard1"/>
    <w:basedOn w:val="a"/>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a"/>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af2">
    <w:name w:val="Body Text"/>
    <w:basedOn w:val="a"/>
    <w:link w:val="Char5"/>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Char5">
    <w:name w:val="正文文本 Char"/>
    <w:basedOn w:val="a0"/>
    <w:link w:val="af2"/>
    <w:rsid w:val="00F64EFC"/>
    <w:rPr>
      <w:rFonts w:ascii="Times New Roman" w:hAnsi="Times New Roman" w:cs="Times New Roman"/>
      <w:kern w:val="0"/>
      <w:sz w:val="20"/>
      <w:szCs w:val="20"/>
      <w:lang w:val="x-none" w:eastAsia="en-GB"/>
    </w:rPr>
  </w:style>
  <w:style w:type="paragraph" w:customStyle="1" w:styleId="SpecText">
    <w:name w:val="SpecText"/>
    <w:basedOn w:val="a"/>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64EFC"/>
    <w:rPr>
      <w:rFonts w:ascii="Arial" w:eastAsia="宋体"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af4">
    <w:name w:val="Document Map"/>
    <w:basedOn w:val="a"/>
    <w:link w:val="Char6"/>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Char6">
    <w:name w:val="文档结构图 Char"/>
    <w:basedOn w:val="a0"/>
    <w:link w:val="af4"/>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宋体" w:hAnsi="Arial" w:cs="Times New Roman"/>
      <w:kern w:val="0"/>
      <w:sz w:val="20"/>
      <w:szCs w:val="20"/>
      <w:lang w:val="en-GB" w:eastAsia="ko-KR"/>
    </w:rPr>
  </w:style>
  <w:style w:type="paragraph" w:styleId="HTML">
    <w:name w:val="HTML Preformatted"/>
    <w:basedOn w:val="a"/>
    <w:link w:val="HTML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Char">
    <w:name w:val="HTML 预设格式 Char"/>
    <w:basedOn w:val="a0"/>
    <w:link w:val="HTML"/>
    <w:uiPriority w:val="99"/>
    <w:rsid w:val="00F64EFC"/>
    <w:rPr>
      <w:rFonts w:ascii="Courier New" w:hAnsi="Courier New" w:cs="Courier New"/>
      <w:kern w:val="0"/>
      <w:sz w:val="20"/>
      <w:szCs w:val="20"/>
      <w:lang w:eastAsia="ko-KR"/>
    </w:rPr>
  </w:style>
  <w:style w:type="paragraph" w:customStyle="1" w:styleId="tal0">
    <w:name w:val="tal"/>
    <w:basedOn w:val="a"/>
    <w:rsid w:val="00F64EFC"/>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a"/>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Char7">
    <w:name w:val="列出段落 Char"/>
    <w:link w:val="af5"/>
    <w:uiPriority w:val="34"/>
    <w:qFormat/>
    <w:rsid w:val="00F64EFC"/>
    <w:rPr>
      <w:rFonts w:ascii="Times" w:eastAsia="Batang" w:hAnsi="Times"/>
      <w:szCs w:val="24"/>
      <w:lang w:eastAsia="ja-JP"/>
    </w:rPr>
  </w:style>
  <w:style w:type="paragraph" w:styleId="af5">
    <w:name w:val="List Paragraph"/>
    <w:basedOn w:val="a"/>
    <w:link w:val="Char7"/>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0">
    <w:name w:val="无列表11"/>
    <w:next w:val="a2"/>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a"/>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6">
    <w:name w:val="无列表2"/>
    <w:next w:val="a2"/>
    <w:uiPriority w:val="99"/>
    <w:semiHidden/>
    <w:unhideWhenUsed/>
    <w:rsid w:val="00F64EFC"/>
  </w:style>
  <w:style w:type="table" w:customStyle="1" w:styleId="13">
    <w:name w:val="网格型1"/>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64EFC"/>
  </w:style>
  <w:style w:type="table" w:customStyle="1" w:styleId="27">
    <w:name w:val="网格型2"/>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64EFC"/>
    <w:pPr>
      <w:widowControl/>
      <w:numPr>
        <w:numId w:val="41"/>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numbering" w:customStyle="1" w:styleId="43">
    <w:name w:val="无列表4"/>
    <w:next w:val="a2"/>
    <w:uiPriority w:val="99"/>
    <w:semiHidden/>
    <w:unhideWhenUsed/>
    <w:rsid w:val="00F64EFC"/>
  </w:style>
  <w:style w:type="table" w:customStyle="1" w:styleId="34">
    <w:name w:val="网格型3"/>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7</cp:revision>
  <dcterms:created xsi:type="dcterms:W3CDTF">2021-10-17T16:27:00Z</dcterms:created>
  <dcterms:modified xsi:type="dcterms:W3CDTF">2021-10-22T02:29:00Z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(3)GQ63fyUa6aPycTdZn4BC6T+9IYtPDl9r2VYch0K198PoXG9zq1FY7QXdYlM/wJF+eZ5bCdlw
fkZ8I4JS+0H7HGxw/oZJVUtwT8MH+LVveDoVygZKtMm7xpcz9ZqIe+4SuAVtF3xusHsN+U/z
AeAmMwyTV2z/b4WYxC7ASjfi6JADd89GRDC/K6QxGUWWSEUEWOAe57X+IwFHS5+o8hyaS+8V
0eM4+uR6tSiC8rtBcR</vt:lpwstr>
  </property>
  <property fmtid="{D5CDD505-2E9C-101B-9397-08002B2CF9AE}" pid="3" name="_2015_ms_pID_7253431">
    <vt:lpwstr>KDiHyQtHDBQXv1UzFnjciMzc9nvJeULu3wSkbdoeRxLpKUyIaXugWt
/e6VylM3xllbgWHdTHqntRpi27Klty38Ve1tF2WSxuLXAaxF1p0Cw4uyYfBkHyVdmIwBUbDf
Tu8KAlgYRWAhprrJ5CLnAygJxD7sF4V6OvziZVCzM/3HaKD0FHXwTaJ27HIZqt4zxTmm4jE6
HBzdkGK0PTBk3dtqL0ZJzc0aE9Dclv51tIdA</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1634869727</vt:lpwstr>
  </property>
</Properties>
</file>